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EF06" w14:textId="77777777" w:rsidR="00F44060" w:rsidRDefault="009D4092">
      <w:pPr>
        <w:pBdr>
          <w:top w:val="nil"/>
          <w:left w:val="nil"/>
          <w:bottom w:val="nil"/>
          <w:right w:val="nil"/>
          <w:between w:val="nil"/>
        </w:pBdr>
        <w:spacing w:line="360" w:lineRule="auto"/>
        <w:jc w:val="both"/>
        <w:rPr>
          <w:rFonts w:ascii="Arial" w:eastAsia="Arial" w:hAnsi="Arial" w:cs="Arial"/>
          <w:sz w:val="22"/>
          <w:szCs w:val="22"/>
          <w:u w:val="single"/>
        </w:rPr>
      </w:pPr>
      <w:r>
        <w:rPr>
          <w:rFonts w:ascii="Arial" w:eastAsia="Arial" w:hAnsi="Arial" w:cs="Arial"/>
          <w:sz w:val="22"/>
          <w:szCs w:val="22"/>
          <w:u w:val="single"/>
        </w:rPr>
        <w:t>Un Porsche como un lienzo en blanco, dispuesto para crear modelos únicos y sumamente personalizados.</w:t>
      </w:r>
    </w:p>
    <w:p w14:paraId="33957832" w14:textId="77777777" w:rsidR="00F44060" w:rsidRDefault="00F44060">
      <w:pPr>
        <w:pBdr>
          <w:top w:val="nil"/>
          <w:left w:val="nil"/>
          <w:bottom w:val="nil"/>
          <w:right w:val="nil"/>
          <w:between w:val="nil"/>
        </w:pBdr>
        <w:spacing w:line="360" w:lineRule="auto"/>
        <w:jc w:val="both"/>
        <w:rPr>
          <w:rFonts w:ascii="Arial" w:eastAsia="Arial" w:hAnsi="Arial" w:cs="Arial"/>
          <w:u w:val="single"/>
        </w:rPr>
      </w:pPr>
    </w:p>
    <w:p w14:paraId="0830E6CA" w14:textId="77777777" w:rsidR="00F44060" w:rsidRDefault="009D4092">
      <w:pPr>
        <w:pBdr>
          <w:top w:val="nil"/>
          <w:left w:val="nil"/>
          <w:bottom w:val="nil"/>
          <w:right w:val="nil"/>
          <w:between w:val="nil"/>
        </w:pBdr>
        <w:spacing w:line="360" w:lineRule="auto"/>
        <w:jc w:val="both"/>
        <w:rPr>
          <w:rFonts w:ascii="Arial" w:eastAsia="Arial" w:hAnsi="Arial" w:cs="Arial"/>
          <w:b/>
          <w:sz w:val="24"/>
          <w:szCs w:val="24"/>
        </w:rPr>
      </w:pPr>
      <w:r>
        <w:rPr>
          <w:rFonts w:ascii="Arial" w:eastAsia="Arial" w:hAnsi="Arial" w:cs="Arial"/>
          <w:b/>
          <w:sz w:val="24"/>
          <w:szCs w:val="24"/>
        </w:rPr>
        <w:t>Porsche Exclusive Manufaktur: nuevas posibilidades de personalización para los seguidores de la marca en el centro del país</w:t>
      </w:r>
    </w:p>
    <w:p w14:paraId="571297F1" w14:textId="77777777" w:rsidR="00F44060" w:rsidRDefault="00F44060">
      <w:pPr>
        <w:pBdr>
          <w:top w:val="nil"/>
          <w:left w:val="nil"/>
          <w:bottom w:val="nil"/>
          <w:right w:val="nil"/>
          <w:between w:val="nil"/>
        </w:pBdr>
        <w:spacing w:line="360" w:lineRule="auto"/>
        <w:jc w:val="both"/>
        <w:rPr>
          <w:rFonts w:ascii="Arial" w:eastAsia="Arial" w:hAnsi="Arial" w:cs="Arial"/>
          <w:u w:val="single"/>
        </w:rPr>
      </w:pPr>
    </w:p>
    <w:p w14:paraId="7F5BDA1B" w14:textId="5DD8F48D" w:rsidR="00F44060" w:rsidRDefault="00085239">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b/>
          <w:sz w:val="24"/>
          <w:szCs w:val="24"/>
        </w:rPr>
        <w:t>Estado de México</w:t>
      </w:r>
      <w:r w:rsidR="009D4092">
        <w:rPr>
          <w:rFonts w:ascii="Arial" w:eastAsia="Arial" w:hAnsi="Arial" w:cs="Arial"/>
          <w:b/>
          <w:sz w:val="24"/>
          <w:szCs w:val="24"/>
        </w:rPr>
        <w:t>.</w:t>
      </w:r>
      <w:r w:rsidR="009D4092">
        <w:rPr>
          <w:rFonts w:ascii="Arial" w:eastAsia="Arial" w:hAnsi="Arial" w:cs="Arial"/>
          <w:sz w:val="24"/>
          <w:szCs w:val="24"/>
        </w:rPr>
        <w:t xml:space="preserve">- Este 2022, la concesionaria oficial de Porsche Interlomas, Estado de México, anuncia su </w:t>
      </w:r>
      <w:r w:rsidR="000B16EB" w:rsidRPr="00085239">
        <w:rPr>
          <w:rFonts w:ascii="Arial" w:eastAsia="Arial" w:hAnsi="Arial" w:cs="Arial"/>
          <w:sz w:val="24"/>
          <w:szCs w:val="24"/>
        </w:rPr>
        <w:t>relanzamiento</w:t>
      </w:r>
      <w:r w:rsidR="009D4092" w:rsidRPr="00085239">
        <w:rPr>
          <w:rFonts w:ascii="Arial" w:eastAsia="Arial" w:hAnsi="Arial" w:cs="Arial"/>
          <w:sz w:val="24"/>
          <w:szCs w:val="24"/>
        </w:rPr>
        <w:t xml:space="preserve"> a</w:t>
      </w:r>
      <w:r w:rsidR="009D4092">
        <w:rPr>
          <w:rFonts w:ascii="Arial" w:eastAsia="Arial" w:hAnsi="Arial" w:cs="Arial"/>
          <w:sz w:val="24"/>
          <w:szCs w:val="24"/>
        </w:rPr>
        <w:t xml:space="preserve"> un club exclusivo dentro de una comunidad que ya es igualmente especial: Porsche Exclusive Manufaktur</w:t>
      </w:r>
      <w:r>
        <w:rPr>
          <w:rFonts w:ascii="Arial" w:eastAsia="Arial" w:hAnsi="Arial" w:cs="Arial"/>
          <w:sz w:val="24"/>
          <w:szCs w:val="24"/>
        </w:rPr>
        <w:t xml:space="preserve"> Partner</w:t>
      </w:r>
      <w:r w:rsidR="009D4092">
        <w:rPr>
          <w:rFonts w:ascii="Arial" w:eastAsia="Arial" w:hAnsi="Arial" w:cs="Arial"/>
          <w:sz w:val="24"/>
          <w:szCs w:val="24"/>
        </w:rPr>
        <w:t xml:space="preserve">, programa creado para satisfacer la enorme demanda de vehículos altamente individualizados de la marca, a través de una experiencia de compra única, con el equipamiento ampliado de concesionarias, personal de ventas especializado y apoyo directo de la sede central de Porsche AG para esculpir modelos con características únicas y elementos sin par. </w:t>
      </w:r>
    </w:p>
    <w:p w14:paraId="01CB2AAF" w14:textId="77777777" w:rsidR="00F44060" w:rsidRDefault="00F44060">
      <w:pPr>
        <w:pBdr>
          <w:top w:val="nil"/>
          <w:left w:val="nil"/>
          <w:bottom w:val="nil"/>
          <w:right w:val="nil"/>
          <w:between w:val="nil"/>
        </w:pBdr>
        <w:spacing w:line="360" w:lineRule="auto"/>
        <w:jc w:val="both"/>
        <w:rPr>
          <w:rFonts w:ascii="Arial" w:eastAsia="Arial" w:hAnsi="Arial" w:cs="Arial"/>
          <w:sz w:val="24"/>
          <w:szCs w:val="24"/>
        </w:rPr>
      </w:pPr>
    </w:p>
    <w:p w14:paraId="6A312C33" w14:textId="2C4C17E8" w:rsidR="00F44060" w:rsidRDefault="009D4092">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Uno de los objetivos principales detrás de Porsche Exclusive Manufaktur es crear autos sin igual al combinar un trabajo artesanal calificado, pasión por el detalle y alta tecnología. Así, diversos colaboradores Porsche especializados crean vehículos que resaltan y son mucho más excepcionales que las ya sorprendentes iteraciones habituales Porsche. Dicho programa ofrece opciones de personalización para modelos nuevos, todo a través de una consultoría individual durante el proceso de configuración, hasta solicitud de órdenes con elementos únicos y de modelos de series de producción limitada.</w:t>
      </w:r>
    </w:p>
    <w:p w14:paraId="7E3DE69C" w14:textId="77777777" w:rsidR="00085239" w:rsidRDefault="00085239">
      <w:pPr>
        <w:pBdr>
          <w:top w:val="nil"/>
          <w:left w:val="nil"/>
          <w:bottom w:val="nil"/>
          <w:right w:val="nil"/>
          <w:between w:val="nil"/>
        </w:pBdr>
        <w:spacing w:line="360" w:lineRule="auto"/>
        <w:jc w:val="both"/>
        <w:rPr>
          <w:rFonts w:ascii="Arial" w:eastAsia="Arial" w:hAnsi="Arial" w:cs="Arial"/>
          <w:sz w:val="24"/>
          <w:szCs w:val="24"/>
        </w:rPr>
      </w:pPr>
    </w:p>
    <w:p w14:paraId="7B799C4F" w14:textId="77777777" w:rsidR="00F44060" w:rsidRDefault="009D4092">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El </w:t>
      </w:r>
      <w:r w:rsidR="000B16EB">
        <w:rPr>
          <w:rFonts w:ascii="Arial" w:eastAsia="Arial" w:hAnsi="Arial" w:cs="Arial"/>
          <w:sz w:val="24"/>
          <w:szCs w:val="24"/>
        </w:rPr>
        <w:t>origen</w:t>
      </w:r>
      <w:r>
        <w:rPr>
          <w:rFonts w:ascii="Arial" w:eastAsia="Arial" w:hAnsi="Arial" w:cs="Arial"/>
          <w:sz w:val="24"/>
          <w:szCs w:val="24"/>
        </w:rPr>
        <w:t xml:space="preserve"> de este peculiar programa se remonta a 1978, con el departamento “Sonderwunsch”. Casi una década después, en 1986, se creó Porsche </w:t>
      </w:r>
      <w:r w:rsidRPr="00085239">
        <w:rPr>
          <w:rFonts w:ascii="Arial" w:eastAsia="Arial" w:hAnsi="Arial" w:cs="Arial"/>
          <w:sz w:val="24"/>
          <w:szCs w:val="24"/>
        </w:rPr>
        <w:t>Exclusive, el cual precedió al actual Porsche Exclusive Manufaktur, que adoptó su nombre en 20</w:t>
      </w:r>
      <w:r w:rsidR="000B16EB" w:rsidRPr="00085239">
        <w:rPr>
          <w:rFonts w:ascii="Arial" w:eastAsia="Arial" w:hAnsi="Arial" w:cs="Arial"/>
          <w:sz w:val="24"/>
          <w:szCs w:val="24"/>
        </w:rPr>
        <w:t>0</w:t>
      </w:r>
      <w:r w:rsidRPr="00085239">
        <w:rPr>
          <w:rFonts w:ascii="Arial" w:eastAsia="Arial" w:hAnsi="Arial" w:cs="Arial"/>
          <w:sz w:val="24"/>
          <w:szCs w:val="24"/>
        </w:rPr>
        <w:t>7.</w:t>
      </w:r>
      <w:r>
        <w:rPr>
          <w:rFonts w:ascii="Arial" w:eastAsia="Arial" w:hAnsi="Arial" w:cs="Arial"/>
          <w:sz w:val="24"/>
          <w:szCs w:val="24"/>
        </w:rPr>
        <w:t xml:space="preserve"> Sin </w:t>
      </w:r>
      <w:r>
        <w:rPr>
          <w:rFonts w:ascii="Arial" w:eastAsia="Arial" w:hAnsi="Arial" w:cs="Arial"/>
          <w:sz w:val="24"/>
          <w:szCs w:val="24"/>
        </w:rPr>
        <w:lastRenderedPageBreak/>
        <w:t xml:space="preserve">embargo, el acercamiento personalizado en Porsche existe desde hace décadas, cuando los consumidores podían tener cierta influencia en la producción de sus autos desde mediados de la década de 1950, durante la era del Porsche 356. </w:t>
      </w:r>
    </w:p>
    <w:p w14:paraId="036E763E" w14:textId="77777777" w:rsidR="00F44060" w:rsidRDefault="00F44060">
      <w:pPr>
        <w:pBdr>
          <w:top w:val="nil"/>
          <w:left w:val="nil"/>
          <w:bottom w:val="nil"/>
          <w:right w:val="nil"/>
          <w:between w:val="nil"/>
        </w:pBdr>
        <w:spacing w:line="360" w:lineRule="auto"/>
        <w:jc w:val="both"/>
        <w:rPr>
          <w:rFonts w:ascii="Arial" w:eastAsia="Arial" w:hAnsi="Arial" w:cs="Arial"/>
          <w:sz w:val="24"/>
          <w:szCs w:val="24"/>
        </w:rPr>
      </w:pPr>
    </w:p>
    <w:p w14:paraId="3FBADF99" w14:textId="4DD3CEBA" w:rsidR="00F44060" w:rsidRDefault="009D4092">
      <w:pPr>
        <w:pBdr>
          <w:top w:val="nil"/>
          <w:left w:val="nil"/>
          <w:bottom w:val="nil"/>
          <w:right w:val="nil"/>
          <w:between w:val="nil"/>
        </w:pBdr>
        <w:spacing w:line="360" w:lineRule="auto"/>
        <w:jc w:val="both"/>
        <w:rPr>
          <w:rFonts w:ascii="Arial" w:eastAsia="Arial" w:hAnsi="Arial" w:cs="Arial"/>
          <w:sz w:val="24"/>
          <w:szCs w:val="24"/>
        </w:rPr>
      </w:pPr>
      <w:r w:rsidRPr="00085239">
        <w:rPr>
          <w:rFonts w:ascii="Arial" w:eastAsia="Arial" w:hAnsi="Arial" w:cs="Arial"/>
          <w:sz w:val="24"/>
          <w:szCs w:val="24"/>
        </w:rPr>
        <w:t xml:space="preserve">Actualmente, Porsche Exclusive Manufaktur cuenta con más de </w:t>
      </w:r>
      <w:r w:rsidR="000B16EB" w:rsidRPr="00085239">
        <w:rPr>
          <w:rFonts w:ascii="Arial" w:eastAsia="Arial" w:hAnsi="Arial" w:cs="Arial"/>
          <w:sz w:val="24"/>
          <w:szCs w:val="24"/>
        </w:rPr>
        <w:t>106</w:t>
      </w:r>
      <w:r w:rsidRPr="00085239">
        <w:rPr>
          <w:rFonts w:ascii="Arial" w:eastAsia="Arial" w:hAnsi="Arial" w:cs="Arial"/>
          <w:sz w:val="24"/>
          <w:szCs w:val="24"/>
        </w:rPr>
        <w:t xml:space="preserve"> concesionarias miembros en más de 33 países</w:t>
      </w:r>
      <w:r w:rsidR="00085239">
        <w:rPr>
          <w:rFonts w:ascii="Arial" w:eastAsia="Arial" w:hAnsi="Arial" w:cs="Arial"/>
          <w:sz w:val="24"/>
          <w:szCs w:val="24"/>
        </w:rPr>
        <w:t xml:space="preserve">, cabe resaltar que en América Latina hay 4 </w:t>
      </w:r>
      <w:r w:rsidR="00085239" w:rsidRPr="00085239">
        <w:rPr>
          <w:rFonts w:ascii="Arial" w:eastAsia="Arial" w:hAnsi="Arial" w:cs="Arial"/>
          <w:sz w:val="24"/>
          <w:szCs w:val="24"/>
        </w:rPr>
        <w:t>Porsche Exclusive Manufaktur</w:t>
      </w:r>
      <w:r w:rsidR="00085239">
        <w:rPr>
          <w:rFonts w:ascii="Arial" w:eastAsia="Arial" w:hAnsi="Arial" w:cs="Arial"/>
          <w:sz w:val="24"/>
          <w:szCs w:val="24"/>
        </w:rPr>
        <w:t xml:space="preserve"> Partner, de los cuales 2 se encuentran orgullosamente en México; h</w:t>
      </w:r>
      <w:r w:rsidRPr="00085239">
        <w:rPr>
          <w:rFonts w:ascii="Arial" w:eastAsia="Arial" w:hAnsi="Arial" w:cs="Arial"/>
          <w:sz w:val="24"/>
          <w:szCs w:val="24"/>
        </w:rPr>
        <w:t xml:space="preserve">oy </w:t>
      </w:r>
      <w:r w:rsidR="000B16EB" w:rsidRPr="00085239">
        <w:rPr>
          <w:rFonts w:ascii="Arial" w:eastAsia="Arial" w:hAnsi="Arial" w:cs="Arial"/>
          <w:sz w:val="24"/>
          <w:szCs w:val="24"/>
        </w:rPr>
        <w:t>hace su relanzamiento</w:t>
      </w:r>
      <w:r w:rsidRPr="00085239">
        <w:rPr>
          <w:rFonts w:ascii="Arial" w:eastAsia="Arial" w:hAnsi="Arial" w:cs="Arial"/>
          <w:sz w:val="24"/>
          <w:szCs w:val="24"/>
        </w:rPr>
        <w:t xml:space="preserve"> la ubicada</w:t>
      </w:r>
      <w:r>
        <w:rPr>
          <w:rFonts w:ascii="Arial" w:eastAsia="Arial" w:hAnsi="Arial" w:cs="Arial"/>
          <w:sz w:val="24"/>
          <w:szCs w:val="24"/>
        </w:rPr>
        <w:t xml:space="preserve"> </w:t>
      </w:r>
      <w:r w:rsidR="00085239">
        <w:rPr>
          <w:rFonts w:ascii="Arial" w:eastAsia="Arial" w:hAnsi="Arial" w:cs="Arial"/>
          <w:sz w:val="24"/>
          <w:szCs w:val="24"/>
        </w:rPr>
        <w:t>en Interlomas, Estado de México con lo cual se da l</w:t>
      </w:r>
      <w:r>
        <w:rPr>
          <w:rFonts w:ascii="Arial" w:eastAsia="Arial" w:hAnsi="Arial" w:cs="Arial"/>
          <w:sz w:val="24"/>
          <w:szCs w:val="24"/>
        </w:rPr>
        <w:t>a llegada de este programa</w:t>
      </w:r>
      <w:r w:rsidR="00085239">
        <w:rPr>
          <w:rFonts w:ascii="Arial" w:eastAsia="Arial" w:hAnsi="Arial" w:cs="Arial"/>
          <w:sz w:val="24"/>
          <w:szCs w:val="24"/>
        </w:rPr>
        <w:t xml:space="preserve"> junto con Porsche Centre Monterrey</w:t>
      </w:r>
      <w:bookmarkStart w:id="0" w:name="_GoBack"/>
      <w:bookmarkEnd w:id="0"/>
      <w:r>
        <w:rPr>
          <w:rFonts w:ascii="Arial" w:eastAsia="Arial" w:hAnsi="Arial" w:cs="Arial"/>
          <w:sz w:val="24"/>
          <w:szCs w:val="24"/>
        </w:rPr>
        <w:t>, los aficionados a la marca originaria de Stuttgart en esta ciudad en el centro del país podrán acceder a más de 700 opciones de personalización de Porsche Exclusive Manufaktur, incluyendo colores, logotipos, interiores, tipografías y textos, además de numerosos accesorios y opciones de equipamiento a través de Tequipment.</w:t>
      </w:r>
    </w:p>
    <w:p w14:paraId="7F20B776" w14:textId="77777777" w:rsidR="00F44060" w:rsidRDefault="00F44060">
      <w:pPr>
        <w:pBdr>
          <w:top w:val="nil"/>
          <w:left w:val="nil"/>
          <w:bottom w:val="nil"/>
          <w:right w:val="nil"/>
          <w:between w:val="nil"/>
        </w:pBdr>
        <w:spacing w:line="360" w:lineRule="auto"/>
        <w:jc w:val="both"/>
        <w:rPr>
          <w:rFonts w:ascii="Arial" w:eastAsia="Arial" w:hAnsi="Arial" w:cs="Arial"/>
          <w:sz w:val="24"/>
          <w:szCs w:val="24"/>
        </w:rPr>
      </w:pPr>
    </w:p>
    <w:p w14:paraId="252B23A1" w14:textId="77777777" w:rsidR="00F44060" w:rsidRDefault="009D4092">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Por su parte, la concesionaria en cuestión tendrá beneficios exclusivos como un</w:t>
      </w:r>
      <w:r>
        <w:rPr>
          <w:rFonts w:ascii="Arial" w:eastAsia="Arial" w:hAnsi="Arial" w:cs="Arial"/>
          <w:i/>
          <w:sz w:val="24"/>
          <w:szCs w:val="24"/>
        </w:rPr>
        <w:t xml:space="preserve"> fitting lounge</w:t>
      </w:r>
      <w:r>
        <w:rPr>
          <w:rFonts w:ascii="Arial" w:eastAsia="Arial" w:hAnsi="Arial" w:cs="Arial"/>
          <w:sz w:val="24"/>
          <w:szCs w:val="24"/>
        </w:rPr>
        <w:t xml:space="preserve"> extendido con materiales exclusivos; línea directa con la fábrica; participación en mesas redondas con otros concesionarios EMP a nivel mundial; autos exhibidos con equipo Exclusive en sala de ventas y personal capacitado y con amplia experiencia para sugerir paquetes exclusivos.</w:t>
      </w:r>
    </w:p>
    <w:p w14:paraId="03029169" w14:textId="77777777" w:rsidR="00F44060" w:rsidRDefault="00F44060">
      <w:pPr>
        <w:pBdr>
          <w:top w:val="nil"/>
          <w:left w:val="nil"/>
          <w:bottom w:val="nil"/>
          <w:right w:val="nil"/>
          <w:between w:val="nil"/>
        </w:pBdr>
        <w:spacing w:line="360" w:lineRule="auto"/>
        <w:jc w:val="both"/>
        <w:rPr>
          <w:rFonts w:ascii="Arial" w:eastAsia="Arial" w:hAnsi="Arial" w:cs="Arial"/>
          <w:sz w:val="24"/>
          <w:szCs w:val="24"/>
        </w:rPr>
      </w:pPr>
    </w:p>
    <w:p w14:paraId="14912C49" w14:textId="77777777" w:rsidR="00F44060" w:rsidRDefault="009D4092">
      <w:pPr>
        <w:spacing w:line="360" w:lineRule="auto"/>
        <w:jc w:val="both"/>
        <w:rPr>
          <w:rFonts w:ascii="Arial" w:eastAsia="Arial" w:hAnsi="Arial" w:cs="Arial"/>
          <w:sz w:val="22"/>
          <w:szCs w:val="22"/>
        </w:rPr>
      </w:pPr>
      <w:r>
        <w:rPr>
          <w:rFonts w:ascii="Arial" w:eastAsia="Arial" w:hAnsi="Arial" w:cs="Arial"/>
          <w:i/>
          <w:sz w:val="24"/>
          <w:szCs w:val="24"/>
        </w:rPr>
        <w:t xml:space="preserve">Más información, material audiovisual y fotográfico en el Porsche Newsroom para América Latina y el Caribe: </w:t>
      </w:r>
      <w:hyperlink r:id="rId9">
        <w:r>
          <w:rPr>
            <w:rFonts w:ascii="Arial" w:eastAsia="Arial" w:hAnsi="Arial" w:cs="Arial"/>
            <w:i/>
            <w:color w:val="0000FF"/>
            <w:sz w:val="24"/>
            <w:szCs w:val="24"/>
            <w:u w:val="single"/>
          </w:rPr>
          <w:t>http://newsroom.porsche.com/es</w:t>
        </w:r>
      </w:hyperlink>
      <w:r>
        <w:rPr>
          <w:rFonts w:ascii="Arial" w:eastAsia="Arial" w:hAnsi="Arial" w:cs="Arial"/>
          <w:i/>
          <w:sz w:val="24"/>
          <w:szCs w:val="24"/>
        </w:rPr>
        <w:t>.</w:t>
      </w:r>
    </w:p>
    <w:sectPr w:rsidR="00F44060">
      <w:headerReference w:type="default" r:id="rId10"/>
      <w:footerReference w:type="default" r:id="rId11"/>
      <w:headerReference w:type="first" r:id="rId12"/>
      <w:footerReference w:type="first" r:id="rId13"/>
      <w:pgSz w:w="12240" w:h="15840"/>
      <w:pgMar w:top="1179" w:right="1418" w:bottom="1170"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5932" w14:textId="77777777" w:rsidR="00024448" w:rsidRDefault="00024448">
      <w:r>
        <w:separator/>
      </w:r>
    </w:p>
  </w:endnote>
  <w:endnote w:type="continuationSeparator" w:id="0">
    <w:p w14:paraId="727F4B88" w14:textId="77777777" w:rsidR="00024448" w:rsidRDefault="0002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 Goth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0D22" w14:textId="32E54229" w:rsidR="00F44060" w:rsidRDefault="009D4092">
    <w:pPr>
      <w:pBdr>
        <w:top w:val="single" w:sz="4" w:space="1" w:color="000000"/>
        <w:bottom w:val="none" w:sz="0" w:space="0" w:color="000000"/>
      </w:pBdr>
      <w:tabs>
        <w:tab w:val="right" w:pos="9072"/>
        <w:tab w:val="left" w:pos="4253"/>
        <w:tab w:val="left" w:pos="6840"/>
      </w:tabs>
      <w:rPr>
        <w:rFonts w:ascii="Arial" w:eastAsia="Arial" w:hAnsi="Arial" w:cs="Arial"/>
        <w:sz w:val="14"/>
        <w:szCs w:val="14"/>
      </w:rPr>
    </w:pPr>
    <w:r>
      <w:rPr>
        <w:rFonts w:ascii="Arial" w:eastAsia="Arial" w:hAnsi="Arial" w:cs="Arial"/>
        <w:sz w:val="14"/>
        <w:szCs w:val="14"/>
      </w:rPr>
      <w:t>Porsche de México</w:t>
    </w:r>
    <w:r>
      <w:rPr>
        <w:rFonts w:ascii="Arial" w:eastAsia="Arial" w:hAnsi="Arial" w:cs="Arial"/>
        <w:sz w:val="14"/>
        <w:szCs w:val="14"/>
      </w:rPr>
      <w:tab/>
    </w:r>
    <w:r>
      <w:rPr>
        <w:rFonts w:ascii="Arial" w:eastAsia="Arial" w:hAnsi="Arial" w:cs="Arial"/>
        <w:sz w:val="14"/>
        <w:szCs w:val="14"/>
      </w:rPr>
      <w:fldChar w:fldCharType="begin"/>
    </w:r>
    <w:r>
      <w:rPr>
        <w:rFonts w:ascii="Arial" w:eastAsia="Arial" w:hAnsi="Arial" w:cs="Arial"/>
        <w:sz w:val="14"/>
        <w:szCs w:val="14"/>
      </w:rPr>
      <w:instrText>PAGE</w:instrText>
    </w:r>
    <w:r>
      <w:rPr>
        <w:rFonts w:ascii="Arial" w:eastAsia="Arial" w:hAnsi="Arial" w:cs="Arial"/>
        <w:sz w:val="14"/>
        <w:szCs w:val="14"/>
      </w:rPr>
      <w:fldChar w:fldCharType="separate"/>
    </w:r>
    <w:r w:rsidR="00085239">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 xml:space="preserve"> de </w:t>
    </w:r>
    <w:r>
      <w:rPr>
        <w:rFonts w:ascii="Arial" w:eastAsia="Arial" w:hAnsi="Arial" w:cs="Arial"/>
        <w:sz w:val="14"/>
        <w:szCs w:val="14"/>
      </w:rPr>
      <w:fldChar w:fldCharType="begin"/>
    </w:r>
    <w:r>
      <w:rPr>
        <w:rFonts w:ascii="Arial" w:eastAsia="Arial" w:hAnsi="Arial" w:cs="Arial"/>
        <w:sz w:val="14"/>
        <w:szCs w:val="14"/>
      </w:rPr>
      <w:instrText>NUMPAGES</w:instrText>
    </w:r>
    <w:r>
      <w:rPr>
        <w:rFonts w:ascii="Arial" w:eastAsia="Arial" w:hAnsi="Arial" w:cs="Arial"/>
        <w:sz w:val="14"/>
        <w:szCs w:val="14"/>
      </w:rPr>
      <w:fldChar w:fldCharType="separate"/>
    </w:r>
    <w:r w:rsidR="00085239">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ab/>
      <w:t>Relaciones Públicas y Prensa</w:t>
    </w:r>
  </w:p>
  <w:p w14:paraId="298D9ADC" w14:textId="77777777" w:rsidR="00F44060" w:rsidRDefault="000B16EB">
    <w:pPr>
      <w:pBdr>
        <w:top w:val="single" w:sz="4" w:space="1" w:color="000000"/>
        <w:bottom w:val="none" w:sz="0" w:space="0" w:color="000000"/>
      </w:pBdr>
      <w:tabs>
        <w:tab w:val="right" w:pos="9072"/>
        <w:tab w:val="left" w:pos="6840"/>
      </w:tabs>
      <w:rPr>
        <w:rFonts w:ascii="Arial" w:eastAsia="Arial" w:hAnsi="Arial" w:cs="Arial"/>
        <w:sz w:val="14"/>
        <w:szCs w:val="14"/>
      </w:rPr>
    </w:pPr>
    <w:r>
      <w:rPr>
        <w:rFonts w:ascii="Arial" w:eastAsia="Arial" w:hAnsi="Arial" w:cs="Arial"/>
        <w:noProof/>
        <w:sz w:val="14"/>
        <w:szCs w:val="14"/>
        <w:lang w:val="es-MX"/>
      </w:rPr>
      <mc:AlternateContent>
        <mc:Choice Requires="wps">
          <w:drawing>
            <wp:anchor distT="0" distB="0" distL="114300" distR="114300" simplePos="0" relativeHeight="251659264" behindDoc="0" locked="0" layoutInCell="0" allowOverlap="1" wp14:anchorId="71A94AF3" wp14:editId="06AD4F68">
              <wp:simplePos x="0" y="0"/>
              <wp:positionH relativeFrom="page">
                <wp:posOffset>0</wp:posOffset>
              </wp:positionH>
              <wp:positionV relativeFrom="page">
                <wp:posOffset>9615170</wp:posOffset>
              </wp:positionV>
              <wp:extent cx="7772400" cy="252095"/>
              <wp:effectExtent l="0" t="0" r="0" b="14605"/>
              <wp:wrapNone/>
              <wp:docPr id="2" name="MSIPCMe5f348af87df3ee5e1fe3185" descr="{&quot;HashCode&quot;:-542149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5F6F8" w14:textId="77777777" w:rsidR="000B16EB" w:rsidRPr="000B16EB" w:rsidRDefault="000B16EB" w:rsidP="000B16EB">
                          <w:pPr>
                            <w:rPr>
                              <w:rFonts w:ascii="Arial" w:hAnsi="Arial" w:cs="Arial"/>
                              <w:color w:val="000000"/>
                              <w:sz w:val="16"/>
                            </w:rPr>
                          </w:pPr>
                          <w:r w:rsidRPr="000B16EB">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A94AF3" id="_x0000_t202" coordsize="21600,21600" o:spt="202" path="m,l,21600r21600,l21600,xe">
              <v:stroke joinstyle="miter"/>
              <v:path gradientshapeok="t" o:connecttype="rect"/>
            </v:shapetype>
            <v:shape id="MSIPCMe5f348af87df3ee5e1fe3185" o:spid="_x0000_s1026" type="#_x0000_t202" alt="{&quot;HashCode&quot;:-54214931,&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" o:allowincell="f" filled="f" stroked="f" strokeweight=".5pt">
              <v:fill o:detectmouseclick="t"/>
              <v:textbox inset="20pt,0,,0">
                <w:txbxContent>
                  <w:p w14:paraId="1B65F6F8" w14:textId="77777777" w:rsidR="000B16EB" w:rsidRPr="000B16EB" w:rsidRDefault="000B16EB" w:rsidP="000B16EB">
                    <w:pPr>
                      <w:rPr>
                        <w:rFonts w:ascii="Arial" w:hAnsi="Arial" w:cs="Arial"/>
                        <w:color w:val="000000"/>
                        <w:sz w:val="16"/>
                      </w:rPr>
                    </w:pPr>
                    <w:r w:rsidRPr="000B16EB">
                      <w:rPr>
                        <w:rFonts w:ascii="Arial" w:hAnsi="Arial" w:cs="Arial"/>
                        <w:color w:val="000000"/>
                        <w:sz w:val="16"/>
                      </w:rPr>
                      <w:t>INTERNAL</w:t>
                    </w:r>
                  </w:p>
                </w:txbxContent>
              </v:textbox>
              <w10:wrap anchorx="page" anchory="page"/>
            </v:shape>
          </w:pict>
        </mc:Fallback>
      </mc:AlternateContent>
    </w:r>
    <w:r w:rsidR="009D4092">
      <w:rPr>
        <w:rFonts w:ascii="Arial" w:eastAsia="Arial" w:hAnsi="Arial" w:cs="Arial"/>
        <w:sz w:val="14"/>
        <w:szCs w:val="14"/>
      </w:rPr>
      <w:t>Km. 116  Aut. Méx-Puebla</w:t>
    </w:r>
    <w:r w:rsidR="009D4092">
      <w:rPr>
        <w:rFonts w:ascii="Arial" w:eastAsia="Arial" w:hAnsi="Arial" w:cs="Arial"/>
        <w:sz w:val="14"/>
        <w:szCs w:val="14"/>
      </w:rPr>
      <w:tab/>
      <w:t>Hermilo Nájera</w:t>
    </w:r>
    <w:r w:rsidR="009D4092">
      <w:rPr>
        <w:rFonts w:ascii="Arial" w:eastAsia="Arial" w:hAnsi="Arial" w:cs="Arial"/>
        <w:sz w:val="14"/>
        <w:szCs w:val="14"/>
      </w:rPr>
      <w:br/>
      <w:t>San Lorenzo Almecatla</w:t>
    </w:r>
    <w:r w:rsidR="009D4092">
      <w:rPr>
        <w:rFonts w:ascii="Arial" w:eastAsia="Arial" w:hAnsi="Arial" w:cs="Arial"/>
        <w:sz w:val="14"/>
        <w:szCs w:val="14"/>
      </w:rPr>
      <w:tab/>
      <w:t>Teléfono: (+521) 2225052507</w:t>
    </w:r>
    <w:r w:rsidR="009D4092">
      <w:rPr>
        <w:rFonts w:ascii="Arial" w:eastAsia="Arial" w:hAnsi="Arial" w:cs="Arial"/>
        <w:sz w:val="14"/>
        <w:szCs w:val="14"/>
      </w:rPr>
      <w:br/>
      <w:t>Cuautlancingo Puebla, C.P. 72700</w:t>
    </w:r>
    <w:r w:rsidR="009D4092">
      <w:rPr>
        <w:rFonts w:ascii="Arial" w:eastAsia="Arial" w:hAnsi="Arial" w:cs="Arial"/>
        <w:sz w:val="14"/>
        <w:szCs w:val="14"/>
      </w:rPr>
      <w:tab/>
      <w:t xml:space="preserve">Email: </w:t>
    </w:r>
    <w:hyperlink r:id="rId1">
      <w:r w:rsidR="009D4092">
        <w:rPr>
          <w:rFonts w:ascii="Arial" w:eastAsia="Arial" w:hAnsi="Arial" w:cs="Arial"/>
          <w:color w:val="0000FF"/>
          <w:sz w:val="14"/>
          <w:szCs w:val="14"/>
          <w:u w:val="single"/>
        </w:rPr>
        <w:t>hermilo.najera@porsche.com.mx</w:t>
      </w:r>
    </w:hyperlink>
    <w:r w:rsidR="009D4092">
      <w:rPr>
        <w:rFonts w:ascii="Arial" w:eastAsia="Arial" w:hAnsi="Arial" w:cs="Arial"/>
        <w:sz w:val="14"/>
        <w:szCs w:val="14"/>
      </w:rPr>
      <w:t xml:space="preserve"> </w:t>
    </w:r>
  </w:p>
  <w:p w14:paraId="387AA4AB" w14:textId="77777777" w:rsidR="00F44060" w:rsidRDefault="00F44060">
    <w:pPr>
      <w:pBdr>
        <w:top w:val="nil"/>
        <w:left w:val="nil"/>
        <w:bottom w:val="none" w:sz="0" w:space="0" w:color="000000"/>
        <w:right w:val="nil"/>
        <w:between w:val="nil"/>
      </w:pBdr>
      <w:tabs>
        <w:tab w:val="right" w:pos="9072"/>
        <w:tab w:val="left" w:pos="4680"/>
        <w:tab w:val="left" w:pos="5580"/>
      </w:tabs>
      <w:rPr>
        <w:rFonts w:ascii="Arial" w:eastAsia="Arial" w:hAnsi="Arial" w:cs="Arial"/>
        <w:color w:val="000000"/>
        <w:sz w:val="14"/>
        <w:szCs w:val="14"/>
      </w:rPr>
    </w:pPr>
  </w:p>
  <w:p w14:paraId="540BF72E" w14:textId="77777777" w:rsidR="00F44060" w:rsidRDefault="00F440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2437" w14:textId="390D5075" w:rsidR="00F44060" w:rsidRDefault="009D4092">
    <w:pPr>
      <w:pBdr>
        <w:top w:val="single" w:sz="4" w:space="1" w:color="000000"/>
        <w:bottom w:val="none" w:sz="0" w:space="0" w:color="000000"/>
      </w:pBdr>
      <w:tabs>
        <w:tab w:val="right" w:pos="9072"/>
        <w:tab w:val="left" w:pos="4253"/>
        <w:tab w:val="left" w:pos="6840"/>
      </w:tabs>
      <w:rPr>
        <w:rFonts w:ascii="Arial" w:eastAsia="Arial" w:hAnsi="Arial" w:cs="Arial"/>
        <w:sz w:val="14"/>
        <w:szCs w:val="14"/>
      </w:rPr>
    </w:pPr>
    <w:r>
      <w:rPr>
        <w:rFonts w:ascii="Arial" w:eastAsia="Arial" w:hAnsi="Arial" w:cs="Arial"/>
        <w:sz w:val="14"/>
        <w:szCs w:val="14"/>
      </w:rPr>
      <w:t>Porsche de México</w:t>
    </w:r>
    <w:r>
      <w:rPr>
        <w:rFonts w:ascii="Arial" w:eastAsia="Arial" w:hAnsi="Arial" w:cs="Arial"/>
        <w:sz w:val="14"/>
        <w:szCs w:val="14"/>
      </w:rPr>
      <w:tab/>
    </w:r>
    <w:r>
      <w:rPr>
        <w:rFonts w:ascii="Arial" w:eastAsia="Arial" w:hAnsi="Arial" w:cs="Arial"/>
        <w:sz w:val="14"/>
        <w:szCs w:val="14"/>
      </w:rPr>
      <w:fldChar w:fldCharType="begin"/>
    </w:r>
    <w:r>
      <w:rPr>
        <w:rFonts w:ascii="Arial" w:eastAsia="Arial" w:hAnsi="Arial" w:cs="Arial"/>
        <w:sz w:val="14"/>
        <w:szCs w:val="14"/>
      </w:rPr>
      <w:instrText>PAGE</w:instrText>
    </w:r>
    <w:r>
      <w:rPr>
        <w:rFonts w:ascii="Arial" w:eastAsia="Arial" w:hAnsi="Arial" w:cs="Arial"/>
        <w:sz w:val="14"/>
        <w:szCs w:val="14"/>
      </w:rPr>
      <w:fldChar w:fldCharType="separate"/>
    </w:r>
    <w:r w:rsidR="00085239">
      <w:rPr>
        <w:rFonts w:ascii="Arial" w:eastAsia="Arial" w:hAnsi="Arial" w:cs="Arial"/>
        <w:noProof/>
        <w:sz w:val="14"/>
        <w:szCs w:val="14"/>
      </w:rPr>
      <w:t>1</w:t>
    </w:r>
    <w:r>
      <w:rPr>
        <w:rFonts w:ascii="Arial" w:eastAsia="Arial" w:hAnsi="Arial" w:cs="Arial"/>
        <w:sz w:val="14"/>
        <w:szCs w:val="14"/>
      </w:rPr>
      <w:fldChar w:fldCharType="end"/>
    </w:r>
    <w:r>
      <w:rPr>
        <w:rFonts w:ascii="Arial" w:eastAsia="Arial" w:hAnsi="Arial" w:cs="Arial"/>
        <w:sz w:val="14"/>
        <w:szCs w:val="14"/>
      </w:rPr>
      <w:t xml:space="preserve"> de </w:t>
    </w:r>
    <w:r>
      <w:rPr>
        <w:rFonts w:ascii="Arial" w:eastAsia="Arial" w:hAnsi="Arial" w:cs="Arial"/>
        <w:sz w:val="14"/>
        <w:szCs w:val="14"/>
      </w:rPr>
      <w:fldChar w:fldCharType="begin"/>
    </w:r>
    <w:r>
      <w:rPr>
        <w:rFonts w:ascii="Arial" w:eastAsia="Arial" w:hAnsi="Arial" w:cs="Arial"/>
        <w:sz w:val="14"/>
        <w:szCs w:val="14"/>
      </w:rPr>
      <w:instrText>NUMPAGES</w:instrText>
    </w:r>
    <w:r>
      <w:rPr>
        <w:rFonts w:ascii="Arial" w:eastAsia="Arial" w:hAnsi="Arial" w:cs="Arial"/>
        <w:sz w:val="14"/>
        <w:szCs w:val="14"/>
      </w:rPr>
      <w:fldChar w:fldCharType="separate"/>
    </w:r>
    <w:r w:rsidR="00085239">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ab/>
      <w:t>Relaciones Públicas y Prensa</w:t>
    </w:r>
  </w:p>
  <w:p w14:paraId="50CA3350" w14:textId="77777777" w:rsidR="00F44060" w:rsidRDefault="000B16EB">
    <w:pPr>
      <w:pBdr>
        <w:top w:val="single" w:sz="4" w:space="1" w:color="000000"/>
        <w:bottom w:val="none" w:sz="0" w:space="0" w:color="000000"/>
      </w:pBdr>
      <w:tabs>
        <w:tab w:val="right" w:pos="9072"/>
        <w:tab w:val="left" w:pos="6840"/>
      </w:tabs>
      <w:rPr>
        <w:rFonts w:ascii="Arial" w:eastAsia="Arial" w:hAnsi="Arial" w:cs="Arial"/>
        <w:sz w:val="14"/>
        <w:szCs w:val="14"/>
      </w:rPr>
    </w:pPr>
    <w:r>
      <w:rPr>
        <w:rFonts w:ascii="Arial" w:eastAsia="Arial" w:hAnsi="Arial" w:cs="Arial"/>
        <w:noProof/>
        <w:sz w:val="14"/>
        <w:szCs w:val="14"/>
        <w:lang w:val="es-MX"/>
      </w:rPr>
      <mc:AlternateContent>
        <mc:Choice Requires="wps">
          <w:drawing>
            <wp:anchor distT="0" distB="0" distL="114300" distR="114300" simplePos="0" relativeHeight="251660288" behindDoc="0" locked="0" layoutInCell="0" allowOverlap="1" wp14:anchorId="05DDDDB2" wp14:editId="2B8EABEA">
              <wp:simplePos x="0" y="0"/>
              <wp:positionH relativeFrom="page">
                <wp:posOffset>0</wp:posOffset>
              </wp:positionH>
              <wp:positionV relativeFrom="page">
                <wp:posOffset>9615170</wp:posOffset>
              </wp:positionV>
              <wp:extent cx="7772400" cy="252095"/>
              <wp:effectExtent l="0" t="0" r="0" b="14605"/>
              <wp:wrapNone/>
              <wp:docPr id="3" name="MSIPCMa1c547cd9523ae2be0ca976d" descr="{&quot;HashCode&quot;:-5421493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E40CE" w14:textId="77777777" w:rsidR="000B16EB" w:rsidRPr="000B16EB" w:rsidRDefault="000B16EB" w:rsidP="000B16EB">
                          <w:pPr>
                            <w:rPr>
                              <w:rFonts w:ascii="Arial" w:hAnsi="Arial" w:cs="Arial"/>
                              <w:color w:val="000000"/>
                              <w:sz w:val="16"/>
                            </w:rPr>
                          </w:pPr>
                          <w:r w:rsidRPr="000B16EB">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DDDDB2" id="_x0000_t202" coordsize="21600,21600" o:spt="202" path="m,l,21600r21600,l21600,xe">
              <v:stroke joinstyle="miter"/>
              <v:path gradientshapeok="t" o:connecttype="rect"/>
            </v:shapetype>
            <v:shape id="MSIPCMa1c547cd9523ae2be0ca976d" o:spid="_x0000_s1027" type="#_x0000_t202" alt="{&quot;HashCode&quot;:-54214931,&quot;Height&quot;:792.0,&quot;Width&quot;:612.0,&quot;Placement&quot;:&quot;Footer&quot;,&quot;Index&quot;:&quot;FirstPage&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" o:allowincell="f" filled="f" stroked="f" strokeweight=".5pt">
              <v:fill o:detectmouseclick="t"/>
              <v:textbox inset="20pt,0,,0">
                <w:txbxContent>
                  <w:p w14:paraId="36CE40CE" w14:textId="77777777" w:rsidR="000B16EB" w:rsidRPr="000B16EB" w:rsidRDefault="000B16EB" w:rsidP="000B16EB">
                    <w:pPr>
                      <w:rPr>
                        <w:rFonts w:ascii="Arial" w:hAnsi="Arial" w:cs="Arial"/>
                        <w:color w:val="000000"/>
                        <w:sz w:val="16"/>
                      </w:rPr>
                    </w:pPr>
                    <w:r w:rsidRPr="000B16EB">
                      <w:rPr>
                        <w:rFonts w:ascii="Arial" w:hAnsi="Arial" w:cs="Arial"/>
                        <w:color w:val="000000"/>
                        <w:sz w:val="16"/>
                      </w:rPr>
                      <w:t>INTERNAL</w:t>
                    </w:r>
                  </w:p>
                </w:txbxContent>
              </v:textbox>
              <w10:wrap anchorx="page" anchory="page"/>
            </v:shape>
          </w:pict>
        </mc:Fallback>
      </mc:AlternateContent>
    </w:r>
    <w:r w:rsidR="009D4092">
      <w:rPr>
        <w:rFonts w:ascii="Arial" w:eastAsia="Arial" w:hAnsi="Arial" w:cs="Arial"/>
        <w:sz w:val="14"/>
        <w:szCs w:val="14"/>
      </w:rPr>
      <w:t>Km. 116  Aut. Méx-Puebla</w:t>
    </w:r>
    <w:r w:rsidR="009D4092">
      <w:rPr>
        <w:rFonts w:ascii="Arial" w:eastAsia="Arial" w:hAnsi="Arial" w:cs="Arial"/>
        <w:sz w:val="14"/>
        <w:szCs w:val="14"/>
      </w:rPr>
      <w:tab/>
      <w:t>Hermilo Nájera</w:t>
    </w:r>
    <w:r w:rsidR="009D4092">
      <w:rPr>
        <w:rFonts w:ascii="Arial" w:eastAsia="Arial" w:hAnsi="Arial" w:cs="Arial"/>
        <w:sz w:val="14"/>
        <w:szCs w:val="14"/>
      </w:rPr>
      <w:br/>
      <w:t>San Lorenzo Almecatla</w:t>
    </w:r>
    <w:r w:rsidR="009D4092">
      <w:rPr>
        <w:rFonts w:ascii="Arial" w:eastAsia="Arial" w:hAnsi="Arial" w:cs="Arial"/>
        <w:sz w:val="14"/>
        <w:szCs w:val="14"/>
      </w:rPr>
      <w:tab/>
      <w:t>Teléfono: (+521) 2225052507</w:t>
    </w:r>
    <w:r w:rsidR="009D4092">
      <w:rPr>
        <w:rFonts w:ascii="Arial" w:eastAsia="Arial" w:hAnsi="Arial" w:cs="Arial"/>
        <w:sz w:val="14"/>
        <w:szCs w:val="14"/>
      </w:rPr>
      <w:br/>
      <w:t>Cuautlancingo Puebla, C.P. 72700</w:t>
    </w:r>
    <w:r w:rsidR="009D4092">
      <w:rPr>
        <w:rFonts w:ascii="Arial" w:eastAsia="Arial" w:hAnsi="Arial" w:cs="Arial"/>
        <w:sz w:val="14"/>
        <w:szCs w:val="14"/>
      </w:rPr>
      <w:tab/>
      <w:t xml:space="preserve">Email: </w:t>
    </w:r>
    <w:hyperlink r:id="rId1">
      <w:r w:rsidR="009D4092">
        <w:rPr>
          <w:rFonts w:ascii="Arial" w:eastAsia="Arial" w:hAnsi="Arial" w:cs="Arial"/>
          <w:color w:val="0000FF"/>
          <w:sz w:val="14"/>
          <w:szCs w:val="14"/>
          <w:u w:val="single"/>
        </w:rPr>
        <w:t>hermilo.najera@porsche.com.mx</w:t>
      </w:r>
    </w:hyperlink>
    <w:r w:rsidR="009D4092">
      <w:rPr>
        <w:rFonts w:ascii="Arial" w:eastAsia="Arial" w:hAnsi="Arial" w:cs="Arial"/>
        <w:sz w:val="14"/>
        <w:szCs w:val="14"/>
      </w:rPr>
      <w:t xml:space="preserve"> </w:t>
    </w:r>
  </w:p>
  <w:p w14:paraId="781F5C06" w14:textId="77777777" w:rsidR="00F44060" w:rsidRDefault="00F44060">
    <w:pPr>
      <w:pBdr>
        <w:top w:val="single" w:sz="4" w:space="1" w:color="000000"/>
        <w:left w:val="nil"/>
        <w:bottom w:val="none" w:sz="0" w:space="0" w:color="000000"/>
        <w:right w:val="nil"/>
        <w:between w:val="nil"/>
      </w:pBdr>
      <w:tabs>
        <w:tab w:val="right" w:pos="9072"/>
        <w:tab w:val="left" w:pos="6840"/>
      </w:tabs>
      <w:rPr>
        <w:rFonts w:ascii="Arial" w:eastAsia="Arial" w:hAnsi="Arial" w:cs="Arial"/>
        <w:color w:val="000000"/>
        <w:sz w:val="14"/>
        <w:szCs w:val="14"/>
      </w:rPr>
    </w:pPr>
  </w:p>
  <w:p w14:paraId="661A5BD2" w14:textId="77777777" w:rsidR="00F44060" w:rsidRDefault="00F440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6075" w14:textId="77777777" w:rsidR="00024448" w:rsidRDefault="00024448">
      <w:r>
        <w:separator/>
      </w:r>
    </w:p>
  </w:footnote>
  <w:footnote w:type="continuationSeparator" w:id="0">
    <w:p w14:paraId="578A1BD3" w14:textId="77777777" w:rsidR="00024448" w:rsidRDefault="0002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D80A" w14:textId="095C6B7F" w:rsidR="00F44060" w:rsidRDefault="009D4092">
    <w:pPr>
      <w:pBdr>
        <w:top w:val="nil"/>
        <w:left w:val="nil"/>
        <w:bottom w:val="single" w:sz="4" w:space="1" w:color="000000"/>
        <w:right w:val="nil"/>
        <w:between w:val="nil"/>
      </w:pBdr>
      <w:tabs>
        <w:tab w:val="right" w:pos="9072"/>
        <w:tab w:val="right" w:pos="9360"/>
      </w:tabs>
      <w:rPr>
        <w:rFonts w:ascii="Arial" w:eastAsia="Arial" w:hAnsi="Arial" w:cs="Arial"/>
        <w:color w:val="000000"/>
        <w:sz w:val="32"/>
        <w:szCs w:val="32"/>
      </w:rPr>
    </w:pPr>
    <w:r>
      <w:rPr>
        <w:rFonts w:ascii="Arial" w:eastAsia="Arial" w:hAnsi="Arial" w:cs="Arial"/>
        <w:color w:val="000000"/>
        <w:sz w:val="24"/>
        <w:szCs w:val="24"/>
      </w:rPr>
      <w:t>Comunicado de Prensa</w:t>
    </w:r>
    <w:r>
      <w:rPr>
        <w:rFonts w:ascii="Arial MT" w:eastAsia="Arial MT" w:hAnsi="Arial MT" w:cs="Arial MT"/>
        <w:color w:val="000000"/>
        <w:sz w:val="32"/>
        <w:szCs w:val="32"/>
      </w:rPr>
      <w:tab/>
    </w:r>
    <w:r w:rsidR="00085239">
      <w:rPr>
        <w:rFonts w:ascii="Arial" w:eastAsia="Arial" w:hAnsi="Arial" w:cs="Arial"/>
        <w:b/>
        <w:sz w:val="24"/>
        <w:szCs w:val="24"/>
      </w:rPr>
      <w:t xml:space="preserve">26 </w:t>
    </w:r>
    <w:r>
      <w:rPr>
        <w:rFonts w:ascii="Arial" w:eastAsia="Arial" w:hAnsi="Arial" w:cs="Arial"/>
        <w:b/>
        <w:color w:val="000000"/>
        <w:sz w:val="24"/>
        <w:szCs w:val="24"/>
      </w:rPr>
      <w:t xml:space="preserve">de </w:t>
    </w:r>
    <w:r>
      <w:rPr>
        <w:rFonts w:ascii="Arial" w:eastAsia="Arial" w:hAnsi="Arial" w:cs="Arial"/>
        <w:b/>
        <w:sz w:val="24"/>
        <w:szCs w:val="24"/>
      </w:rPr>
      <w:t>octubre</w:t>
    </w:r>
    <w:r>
      <w:rPr>
        <w:rFonts w:ascii="Arial" w:eastAsia="Arial" w:hAnsi="Arial" w:cs="Arial"/>
        <w:b/>
        <w:color w:val="000000"/>
        <w:sz w:val="24"/>
        <w:szCs w:val="24"/>
      </w:rPr>
      <w:t xml:space="preserve"> de 202</w:t>
    </w:r>
    <w:r>
      <w:rPr>
        <w:rFonts w:ascii="Arial" w:eastAsia="Arial" w:hAnsi="Arial" w:cs="Arial"/>
        <w:b/>
        <w:sz w:val="24"/>
        <w:szCs w:val="24"/>
      </w:rPr>
      <w:t>2</w:t>
    </w:r>
  </w:p>
  <w:p w14:paraId="0B69DB84" w14:textId="77777777" w:rsidR="00F44060" w:rsidRDefault="00F44060">
    <w:pPr>
      <w:pBdr>
        <w:top w:val="nil"/>
        <w:left w:val="nil"/>
        <w:bottom w:val="nil"/>
        <w:right w:val="nil"/>
        <w:between w:val="nil"/>
      </w:pBdr>
      <w:spacing w:line="720" w:lineRule="auto"/>
      <w:jc w:val="right"/>
      <w:rPr>
        <w:rFonts w:ascii="Arial" w:eastAsia="Arial" w:hAnsi="Arial" w:cs="Arial"/>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6242" w14:textId="77777777" w:rsidR="00F44060" w:rsidRDefault="009D4092">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r>
      <w:rPr>
        <w:noProof/>
        <w:lang w:val="es-MX"/>
      </w:rPr>
      <w:drawing>
        <wp:anchor distT="0" distB="0" distL="114300" distR="114300" simplePos="0" relativeHeight="251658240" behindDoc="0" locked="0" layoutInCell="1" hidden="0" allowOverlap="1" wp14:anchorId="41CBF776" wp14:editId="48E149ED">
          <wp:simplePos x="0" y="0"/>
          <wp:positionH relativeFrom="column">
            <wp:posOffset>2269490</wp:posOffset>
          </wp:positionH>
          <wp:positionV relativeFrom="paragraph">
            <wp:posOffset>51435</wp:posOffset>
          </wp:positionV>
          <wp:extent cx="1662429" cy="8896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429" cy="889635"/>
                  </a:xfrm>
                  <a:prstGeom prst="rect">
                    <a:avLst/>
                  </a:prstGeom>
                  <a:ln/>
                </pic:spPr>
              </pic:pic>
            </a:graphicData>
          </a:graphic>
        </wp:anchor>
      </w:drawing>
    </w:r>
  </w:p>
  <w:p w14:paraId="047473C5" w14:textId="77777777" w:rsidR="00F44060" w:rsidRDefault="00F44060">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289EE5D" w14:textId="77777777" w:rsidR="00F44060" w:rsidRDefault="00F44060">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008A1631" w14:textId="77777777" w:rsidR="00F44060" w:rsidRDefault="00F44060">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4C821651" w14:textId="77777777" w:rsidR="00F44060" w:rsidRDefault="00F44060">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359EFAF6" w14:textId="77777777" w:rsidR="00F44060" w:rsidRDefault="00F44060">
    <w:pPr>
      <w:pBdr>
        <w:top w:val="nil"/>
        <w:left w:val="nil"/>
        <w:bottom w:val="none" w:sz="0" w:space="0" w:color="000000"/>
        <w:right w:val="nil"/>
        <w:between w:val="nil"/>
      </w:pBdr>
      <w:tabs>
        <w:tab w:val="right" w:pos="9072"/>
      </w:tabs>
      <w:rPr>
        <w:rFonts w:ascii="Arial" w:eastAsia="Arial" w:hAnsi="Arial" w:cs="Arial"/>
        <w:color w:val="000000"/>
        <w:sz w:val="32"/>
        <w:szCs w:val="32"/>
        <w:u w:val="single"/>
      </w:rPr>
    </w:pPr>
  </w:p>
  <w:p w14:paraId="2F0E786C" w14:textId="5AA56D8C" w:rsidR="00F44060" w:rsidRDefault="009D4092">
    <w:pPr>
      <w:pBdr>
        <w:top w:val="nil"/>
        <w:left w:val="nil"/>
        <w:bottom w:val="single" w:sz="4" w:space="1" w:color="000000"/>
        <w:right w:val="nil"/>
        <w:between w:val="nil"/>
      </w:pBdr>
      <w:tabs>
        <w:tab w:val="right" w:pos="9072"/>
        <w:tab w:val="right" w:pos="9360"/>
      </w:tabs>
      <w:rPr>
        <w:rFonts w:ascii="Arial" w:eastAsia="Arial" w:hAnsi="Arial" w:cs="Arial"/>
        <w:color w:val="000000"/>
        <w:sz w:val="32"/>
        <w:szCs w:val="32"/>
      </w:rPr>
    </w:pPr>
    <w:r>
      <w:rPr>
        <w:rFonts w:ascii="Arial" w:eastAsia="Arial" w:hAnsi="Arial" w:cs="Arial"/>
        <w:color w:val="000000"/>
        <w:sz w:val="32"/>
        <w:szCs w:val="32"/>
      </w:rPr>
      <w:t>Comunicado de prensa</w:t>
    </w:r>
    <w:r>
      <w:rPr>
        <w:rFonts w:ascii="Arial MT" w:eastAsia="Arial MT" w:hAnsi="Arial MT" w:cs="Arial MT"/>
        <w:color w:val="000000"/>
        <w:sz w:val="32"/>
        <w:szCs w:val="32"/>
      </w:rPr>
      <w:tab/>
    </w:r>
    <w:r w:rsidR="00085239">
      <w:rPr>
        <w:rFonts w:ascii="Arial" w:eastAsia="Arial" w:hAnsi="Arial" w:cs="Arial"/>
        <w:b/>
        <w:sz w:val="24"/>
        <w:szCs w:val="24"/>
      </w:rPr>
      <w:t xml:space="preserve">26 </w:t>
    </w:r>
    <w:r>
      <w:rPr>
        <w:rFonts w:ascii="Arial" w:eastAsia="Arial" w:hAnsi="Arial" w:cs="Arial"/>
        <w:b/>
        <w:color w:val="000000"/>
        <w:sz w:val="24"/>
        <w:szCs w:val="24"/>
      </w:rPr>
      <w:t xml:space="preserve">de </w:t>
    </w:r>
    <w:r w:rsidRPr="00085239">
      <w:rPr>
        <w:rFonts w:ascii="Arial" w:eastAsia="Arial" w:hAnsi="Arial" w:cs="Arial"/>
        <w:b/>
        <w:sz w:val="24"/>
        <w:szCs w:val="24"/>
      </w:rPr>
      <w:t>octubre</w:t>
    </w:r>
    <w:r>
      <w:rPr>
        <w:rFonts w:ascii="Arial" w:eastAsia="Arial" w:hAnsi="Arial" w:cs="Arial"/>
        <w:b/>
        <w:color w:val="000000"/>
        <w:sz w:val="24"/>
        <w:szCs w:val="24"/>
      </w:rPr>
      <w:t xml:space="preserve"> de 202</w:t>
    </w:r>
    <w:r>
      <w:rPr>
        <w:rFonts w:ascii="Arial" w:eastAsia="Arial" w:hAnsi="Arial" w:cs="Arial"/>
        <w:b/>
        <w:sz w:val="24"/>
        <w:szCs w:val="24"/>
      </w:rPr>
      <w:t>2</w:t>
    </w:r>
  </w:p>
  <w:p w14:paraId="592EA4E5" w14:textId="77777777" w:rsidR="00F44060" w:rsidRDefault="00F44060">
    <w:pPr>
      <w:pBdr>
        <w:top w:val="nil"/>
        <w:left w:val="nil"/>
        <w:bottom w:val="nil"/>
        <w:right w:val="nil"/>
        <w:between w:val="nil"/>
      </w:pBdr>
      <w:spacing w:line="720" w:lineRule="auto"/>
      <w:jc w:val="right"/>
      <w:rPr>
        <w:rFonts w:ascii="Arial" w:eastAsia="Arial" w:hAnsi="Arial" w:cs="Arial"/>
        <w:b/>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60"/>
    <w:rsid w:val="00024448"/>
    <w:rsid w:val="00085239"/>
    <w:rsid w:val="000B16EB"/>
    <w:rsid w:val="009D4092"/>
    <w:rsid w:val="00D45F28"/>
    <w:rsid w:val="00F44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2784"/>
  <w15:docId w15:val="{94062653-129A-4BA6-8AA2-042260BC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s Gothic" w:eastAsia="News Gothic" w:hAnsi="News Gothic" w:cs="News Gothic"/>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spacing w:before="360" w:after="120" w:line="360" w:lineRule="auto"/>
      <w:outlineLvl w:val="1"/>
    </w:pPr>
    <w:rPr>
      <w:rFonts w:ascii="Arial" w:eastAsia="Arial" w:hAnsi="Arial" w:cs="Arial"/>
      <w:b/>
      <w:color w:val="000000"/>
      <w:sz w:val="24"/>
      <w:szCs w:val="24"/>
    </w:rPr>
  </w:style>
  <w:style w:type="paragraph" w:styleId="Ttulo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40"/>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B16EB"/>
    <w:pPr>
      <w:tabs>
        <w:tab w:val="center" w:pos="4419"/>
        <w:tab w:val="right" w:pos="8838"/>
      </w:tabs>
    </w:pPr>
  </w:style>
  <w:style w:type="character" w:customStyle="1" w:styleId="EncabezadoCar">
    <w:name w:val="Encabezado Car"/>
    <w:basedOn w:val="Fuentedeprrafopredeter"/>
    <w:link w:val="Encabezado"/>
    <w:uiPriority w:val="99"/>
    <w:rsid w:val="000B16EB"/>
  </w:style>
  <w:style w:type="paragraph" w:styleId="Piedepgina">
    <w:name w:val="footer"/>
    <w:basedOn w:val="Normal"/>
    <w:link w:val="PiedepginaCar"/>
    <w:uiPriority w:val="99"/>
    <w:unhideWhenUsed/>
    <w:rsid w:val="000B16EB"/>
    <w:pPr>
      <w:tabs>
        <w:tab w:val="center" w:pos="4419"/>
        <w:tab w:val="right" w:pos="8838"/>
      </w:tabs>
    </w:pPr>
  </w:style>
  <w:style w:type="character" w:customStyle="1" w:styleId="PiedepginaCar">
    <w:name w:val="Pie de página Car"/>
    <w:basedOn w:val="Fuentedeprrafopredeter"/>
    <w:link w:val="Piedepgina"/>
    <w:uiPriority w:val="99"/>
    <w:rsid w:val="000B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A6599F9DC147BC300643C0AD90F7" ma:contentTypeVersion="14" ma:contentTypeDescription="Create a new document." ma:contentTypeScope="" ma:versionID="76ac0ade0c58127429c7d16d6d25d637">
  <xsd:schema xmlns:xsd="http://www.w3.org/2001/XMLSchema" xmlns:xs="http://www.w3.org/2001/XMLSchema" xmlns:p="http://schemas.microsoft.com/office/2006/metadata/properties" xmlns:ns3="2c012e19-0635-4338-b7fb-c2db0fff63bc" xmlns:ns4="c9924958-c2bf-4645-a5d9-17b53642749b" targetNamespace="http://schemas.microsoft.com/office/2006/metadata/properties" ma:root="true" ma:fieldsID="d0d208fbdd32d820d41711974ece552f" ns3:_="" ns4:_="">
    <xsd:import namespace="2c012e19-0635-4338-b7fb-c2db0fff63bc"/>
    <xsd:import namespace="c9924958-c2bf-4645-a5d9-17b5364274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12e19-0635-4338-b7fb-c2db0fff6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924958-c2bf-4645-a5d9-17b536427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D7905-C6B9-4D75-98D5-E8667B956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FF550-17BC-47AF-B768-C928F7E07D71}">
  <ds:schemaRefs>
    <ds:schemaRef ds:uri="http://schemas.microsoft.com/sharepoint/v3/contenttype/forms"/>
  </ds:schemaRefs>
</ds:datastoreItem>
</file>

<file path=customXml/itemProps3.xml><?xml version="1.0" encoding="utf-8"?>
<ds:datastoreItem xmlns:ds="http://schemas.openxmlformats.org/officeDocument/2006/customXml" ds:itemID="{177FB207-DBAF-4B69-99C0-5B4E25B13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12e19-0635-4338-b7fb-c2db0fff63bc"/>
    <ds:schemaRef ds:uri="c9924958-c2bf-4645-a5d9-17b5364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VWM</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Pichardo, Alberto (M-CPV)</dc:creator>
  <cp:lastModifiedBy>Najera Carmona, Hermilo (M-CP)</cp:lastModifiedBy>
  <cp:revision>2</cp:revision>
  <dcterms:created xsi:type="dcterms:W3CDTF">2022-10-27T16:32:00Z</dcterms:created>
  <dcterms:modified xsi:type="dcterms:W3CDTF">2022-10-27T16:32:00Z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0x0101003254A6599F9DC147BC300643C0AD90F7</vt:lpwstr>
  </property>
  <property fmtid="{D5CDD505-2E9C-101B-9397-08002B2CF9AE}" pid="3" name="MSIP_Label_b1c9b508-7c6e-42bd-bedf-808292653d6c_Enabled">
    <vt:lpwstr>true</vt:lpwstr>
  </property>
  <property fmtid="{D5CDD505-2E9C-101B-9397-08002B2CF9AE}" pid="4" name="MSIP_Label_b1c9b508-7c6e-42bd-bedf-808292653d6c_SetDate">
    <vt:lpwstr>2022-10-27T16:32:18Z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14cc9e57-f65c-4417-97bd-cb684ccb32d8</vt:lpwstr>
  </property>
  <property fmtid="{D5CDD505-2E9C-101B-9397-08002B2CF9AE}" pid="9" name="MSIP_Label_b1c9b508-7c6e-42bd-bedf-808292653d6c_ContentBits">
    <vt:lpwstr>3</vt:lpwstr>
  </property>
</Properties>
</file>